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31" w:rsidRPr="002E2831" w:rsidRDefault="006B50C0">
      <w:pPr>
        <w:rPr>
          <w:rFonts w:ascii="Arial" w:hAnsi="Arial" w:cs="Arial"/>
          <w:sz w:val="24"/>
          <w:szCs w:val="24"/>
        </w:rPr>
      </w:pPr>
      <w:bookmarkStart w:id="0" w:name="_GoBack"/>
      <w:bookmarkEnd w:id="0"/>
    </w:p>
    <w:p w:rsidR="001B56FE" w:rsidRPr="001B56FE" w:rsidRDefault="006B50C0" w:rsidP="001B56FE">
      <w:pPr>
        <w:spacing w:after="0"/>
        <w:rPr>
          <w:rFonts w:ascii="Arial" w:hAnsi="Arial" w:cs="Arial"/>
          <w:sz w:val="24"/>
          <w:szCs w:val="24"/>
        </w:rPr>
      </w:pPr>
      <w:r w:rsidRPr="001B56FE">
        <w:rPr>
          <w:rFonts w:ascii="Arial" w:hAnsi="Arial" w:cs="Arial"/>
          <w:b/>
          <w:bCs/>
          <w:sz w:val="24"/>
          <w:szCs w:val="24"/>
        </w:rPr>
        <w:t>Action Plan for the Implementation of the Responsible Investment Policy</w:t>
      </w:r>
    </w:p>
    <w:p w:rsidR="001B56FE" w:rsidRPr="001B56FE" w:rsidRDefault="006B50C0" w:rsidP="001B56FE">
      <w:pPr>
        <w:spacing w:after="0"/>
        <w:rPr>
          <w:rFonts w:ascii="Arial" w:hAnsi="Arial" w:cs="Arial"/>
          <w:sz w:val="24"/>
          <w:szCs w:val="24"/>
        </w:rPr>
      </w:pPr>
      <w:r w:rsidRPr="001B56FE">
        <w:rPr>
          <w:rFonts w:ascii="Arial" w:hAnsi="Arial" w:cs="Arial"/>
          <w:sz w:val="24"/>
          <w:szCs w:val="24"/>
        </w:rPr>
        <w:t> </w:t>
      </w:r>
    </w:p>
    <w:p w:rsidR="001B56FE" w:rsidRDefault="006B50C0" w:rsidP="001B56FE">
      <w:pPr>
        <w:spacing w:after="0"/>
        <w:rPr>
          <w:rFonts w:ascii="Arial" w:hAnsi="Arial" w:cs="Arial"/>
          <w:b/>
          <w:bCs/>
          <w:sz w:val="24"/>
          <w:szCs w:val="24"/>
        </w:rPr>
      </w:pPr>
      <w:r w:rsidRPr="001B56FE">
        <w:rPr>
          <w:rFonts w:ascii="Arial" w:hAnsi="Arial" w:cs="Arial"/>
          <w:b/>
          <w:bCs/>
          <w:sz w:val="24"/>
          <w:szCs w:val="24"/>
        </w:rPr>
        <w:t xml:space="preserve">Action 1 - Holdings Information </w:t>
      </w:r>
    </w:p>
    <w:p w:rsidR="001B56FE" w:rsidRPr="001B56FE" w:rsidRDefault="006B50C0" w:rsidP="001B56FE">
      <w:pPr>
        <w:spacing w:after="0"/>
        <w:rPr>
          <w:rFonts w:ascii="Arial" w:hAnsi="Arial" w:cs="Arial"/>
          <w:sz w:val="24"/>
          <w:szCs w:val="24"/>
        </w:rPr>
      </w:pPr>
    </w:p>
    <w:p w:rsidR="001B56FE" w:rsidRPr="001B56FE" w:rsidRDefault="006B50C0" w:rsidP="001B56FE">
      <w:pPr>
        <w:spacing w:after="0"/>
        <w:rPr>
          <w:rFonts w:ascii="Arial" w:hAnsi="Arial" w:cs="Arial"/>
          <w:sz w:val="24"/>
          <w:szCs w:val="24"/>
        </w:rPr>
      </w:pPr>
      <w:r w:rsidRPr="001B56FE">
        <w:rPr>
          <w:rFonts w:ascii="Arial" w:hAnsi="Arial" w:cs="Arial"/>
          <w:sz w:val="24"/>
          <w:szCs w:val="24"/>
        </w:rPr>
        <w:t>Instruct LPP to undertake a full audit of LCPF holdings in order to identify investments which include both positive ESG or RI exposures and those in more “controversial” sectors such as tobacco and alcohol. Reporting to prioritise Listed Equities with inf</w:t>
      </w:r>
      <w:r w:rsidRPr="001B56FE">
        <w:rPr>
          <w:rFonts w:ascii="Arial" w:hAnsi="Arial" w:cs="Arial"/>
          <w:sz w:val="24"/>
          <w:szCs w:val="24"/>
        </w:rPr>
        <w:t xml:space="preserve">ormation on other asset classes </w:t>
      </w:r>
      <w:r w:rsidRPr="003F0B40">
        <w:rPr>
          <w:rFonts w:ascii="Arial" w:hAnsi="Arial" w:cs="Arial"/>
          <w:sz w:val="24"/>
          <w:szCs w:val="24"/>
        </w:rPr>
        <w:t>(Infrastructure, Private Equity and Credit)</w:t>
      </w:r>
      <w:r>
        <w:t xml:space="preserve"> </w:t>
      </w:r>
      <w:r w:rsidRPr="001B56FE">
        <w:rPr>
          <w:rFonts w:ascii="Arial" w:hAnsi="Arial" w:cs="Arial"/>
          <w:sz w:val="24"/>
          <w:szCs w:val="24"/>
        </w:rPr>
        <w:t>to follow.</w:t>
      </w:r>
    </w:p>
    <w:p w:rsidR="001B56FE" w:rsidRPr="001B56FE" w:rsidRDefault="006B50C0" w:rsidP="001B56FE">
      <w:pPr>
        <w:spacing w:after="0"/>
        <w:rPr>
          <w:rFonts w:ascii="Arial" w:hAnsi="Arial" w:cs="Arial"/>
          <w:sz w:val="24"/>
          <w:szCs w:val="24"/>
        </w:rPr>
      </w:pPr>
      <w:r w:rsidRPr="001B56FE">
        <w:rPr>
          <w:rFonts w:ascii="Arial" w:hAnsi="Arial" w:cs="Arial"/>
          <w:sz w:val="24"/>
          <w:szCs w:val="24"/>
        </w:rPr>
        <w:t> </w:t>
      </w:r>
    </w:p>
    <w:p w:rsidR="001B56FE" w:rsidRPr="001B56FE" w:rsidRDefault="006B50C0" w:rsidP="001B56FE">
      <w:pPr>
        <w:spacing w:after="0"/>
        <w:rPr>
          <w:rFonts w:ascii="Arial" w:hAnsi="Arial" w:cs="Arial"/>
          <w:sz w:val="24"/>
          <w:szCs w:val="24"/>
        </w:rPr>
      </w:pPr>
      <w:r w:rsidRPr="001B56FE">
        <w:rPr>
          <w:rFonts w:ascii="Arial" w:hAnsi="Arial" w:cs="Arial"/>
          <w:b/>
          <w:bCs/>
          <w:sz w:val="24"/>
          <w:szCs w:val="24"/>
        </w:rPr>
        <w:t>Action 2 - Further Review Priorities</w:t>
      </w:r>
    </w:p>
    <w:p w:rsidR="001B56FE" w:rsidRDefault="006B50C0" w:rsidP="001B56FE">
      <w:pPr>
        <w:spacing w:after="0"/>
        <w:rPr>
          <w:rFonts w:ascii="Arial" w:hAnsi="Arial" w:cs="Arial"/>
          <w:sz w:val="24"/>
          <w:szCs w:val="24"/>
        </w:rPr>
      </w:pPr>
    </w:p>
    <w:p w:rsidR="001B56FE" w:rsidRDefault="006B50C0" w:rsidP="001B56FE">
      <w:pPr>
        <w:spacing w:after="0"/>
        <w:rPr>
          <w:rFonts w:ascii="Arial" w:hAnsi="Arial" w:cs="Arial"/>
          <w:sz w:val="24"/>
          <w:szCs w:val="24"/>
        </w:rPr>
      </w:pPr>
      <w:r w:rsidRPr="001B56FE">
        <w:rPr>
          <w:rFonts w:ascii="Arial" w:hAnsi="Arial" w:cs="Arial"/>
          <w:sz w:val="24"/>
          <w:szCs w:val="24"/>
        </w:rPr>
        <w:t>Reflect on the holdings information presented under Action 1 and priorities identified in the Fund’s RI Policy to confirm whether</w:t>
      </w:r>
      <w:r w:rsidRPr="001B56FE">
        <w:rPr>
          <w:rFonts w:ascii="Arial" w:hAnsi="Arial" w:cs="Arial"/>
          <w:sz w:val="24"/>
          <w:szCs w:val="24"/>
        </w:rPr>
        <w:t xml:space="preserve"> follow-on work is required. </w:t>
      </w:r>
    </w:p>
    <w:p w:rsidR="001B56FE" w:rsidRDefault="006B50C0" w:rsidP="001B56FE">
      <w:pPr>
        <w:spacing w:after="0"/>
        <w:rPr>
          <w:rFonts w:ascii="Arial" w:hAnsi="Arial" w:cs="Arial"/>
          <w:sz w:val="24"/>
          <w:szCs w:val="24"/>
        </w:rPr>
      </w:pPr>
    </w:p>
    <w:p w:rsidR="001B56FE" w:rsidRPr="001B56FE" w:rsidRDefault="006B50C0" w:rsidP="001B56FE">
      <w:pPr>
        <w:spacing w:after="0"/>
        <w:rPr>
          <w:rFonts w:ascii="Arial" w:hAnsi="Arial" w:cs="Arial"/>
          <w:sz w:val="24"/>
          <w:szCs w:val="24"/>
        </w:rPr>
      </w:pPr>
      <w:r w:rsidRPr="001B56FE">
        <w:rPr>
          <w:rFonts w:ascii="Arial" w:hAnsi="Arial" w:cs="Arial"/>
          <w:sz w:val="24"/>
          <w:szCs w:val="24"/>
        </w:rPr>
        <w:t>Exploration of the potential to increase or reduce the Fund’s exposure to certain sectors (e.g. renewable energy, fossil fuels) to involve further conversations with LPP and the Fund’s Independent Advisers and require detaile</w:t>
      </w:r>
      <w:r w:rsidRPr="001B56FE">
        <w:rPr>
          <w:rFonts w:ascii="Arial" w:hAnsi="Arial" w:cs="Arial"/>
          <w:sz w:val="24"/>
          <w:szCs w:val="24"/>
        </w:rPr>
        <w:t>d evaluation of logistical, financial, performance and regulatory considerations in each case.</w:t>
      </w:r>
    </w:p>
    <w:p w:rsidR="001B56FE" w:rsidRPr="001B56FE" w:rsidRDefault="006B50C0" w:rsidP="001B56FE">
      <w:pPr>
        <w:spacing w:after="0"/>
        <w:rPr>
          <w:rFonts w:ascii="Arial" w:hAnsi="Arial" w:cs="Arial"/>
          <w:sz w:val="24"/>
          <w:szCs w:val="24"/>
        </w:rPr>
      </w:pPr>
      <w:r w:rsidRPr="001B56FE">
        <w:rPr>
          <w:rFonts w:ascii="Arial" w:hAnsi="Arial" w:cs="Arial"/>
          <w:b/>
          <w:bCs/>
          <w:sz w:val="24"/>
          <w:szCs w:val="24"/>
        </w:rPr>
        <w:t> </w:t>
      </w:r>
    </w:p>
    <w:p w:rsidR="001B56FE" w:rsidRPr="001B56FE" w:rsidRDefault="006B50C0" w:rsidP="001B56FE">
      <w:pPr>
        <w:spacing w:after="0"/>
        <w:rPr>
          <w:rFonts w:ascii="Arial" w:hAnsi="Arial" w:cs="Arial"/>
          <w:sz w:val="24"/>
          <w:szCs w:val="24"/>
        </w:rPr>
      </w:pPr>
      <w:r w:rsidRPr="001B56FE">
        <w:rPr>
          <w:rFonts w:ascii="Arial" w:hAnsi="Arial" w:cs="Arial"/>
          <w:b/>
          <w:bCs/>
          <w:sz w:val="24"/>
          <w:szCs w:val="24"/>
        </w:rPr>
        <w:t>Action 3 - Dashboard</w:t>
      </w:r>
    </w:p>
    <w:p w:rsidR="001B56FE" w:rsidRDefault="006B50C0" w:rsidP="001B56FE">
      <w:pPr>
        <w:spacing w:after="0"/>
        <w:rPr>
          <w:rFonts w:ascii="Arial" w:hAnsi="Arial" w:cs="Arial"/>
          <w:sz w:val="24"/>
          <w:szCs w:val="24"/>
        </w:rPr>
      </w:pPr>
    </w:p>
    <w:p w:rsidR="001B56FE" w:rsidRPr="001B56FE" w:rsidRDefault="006B50C0" w:rsidP="001B56FE">
      <w:pPr>
        <w:spacing w:after="0"/>
        <w:rPr>
          <w:rFonts w:ascii="Arial" w:hAnsi="Arial" w:cs="Arial"/>
          <w:sz w:val="24"/>
          <w:szCs w:val="24"/>
        </w:rPr>
      </w:pPr>
      <w:r w:rsidRPr="001B56FE">
        <w:rPr>
          <w:rFonts w:ascii="Arial" w:hAnsi="Arial" w:cs="Arial"/>
          <w:sz w:val="24"/>
          <w:szCs w:val="24"/>
        </w:rPr>
        <w:t>Instruct LPP to continue to develop the RI Dashboard to ensure the Committee begins to receive information on holdings by sector to assis</w:t>
      </w:r>
      <w:r w:rsidRPr="001B56FE">
        <w:rPr>
          <w:rFonts w:ascii="Arial" w:hAnsi="Arial" w:cs="Arial"/>
          <w:sz w:val="24"/>
          <w:szCs w:val="24"/>
        </w:rPr>
        <w:t>t oversight and monitoring.</w:t>
      </w:r>
    </w:p>
    <w:p w:rsidR="001B56FE" w:rsidRDefault="006B50C0" w:rsidP="001B56FE">
      <w:pPr>
        <w:spacing w:after="0"/>
        <w:rPr>
          <w:rFonts w:ascii="Arial" w:hAnsi="Arial" w:cs="Arial"/>
          <w:sz w:val="24"/>
          <w:szCs w:val="24"/>
        </w:rPr>
      </w:pPr>
    </w:p>
    <w:p w:rsidR="001B56FE" w:rsidRPr="003F0B40" w:rsidRDefault="006B50C0" w:rsidP="001B56FE">
      <w:pPr>
        <w:spacing w:after="0"/>
        <w:rPr>
          <w:rFonts w:ascii="Arial" w:hAnsi="Arial" w:cs="Arial"/>
          <w:sz w:val="24"/>
          <w:szCs w:val="24"/>
        </w:rPr>
      </w:pPr>
      <w:r w:rsidRPr="001B56FE">
        <w:rPr>
          <w:rFonts w:ascii="Arial" w:hAnsi="Arial" w:cs="Arial"/>
          <w:sz w:val="24"/>
          <w:szCs w:val="24"/>
        </w:rPr>
        <w:t xml:space="preserve">Initially the focus will be listed equities, expanding to include other asset classes </w:t>
      </w:r>
      <w:r w:rsidRPr="003F0B40">
        <w:rPr>
          <w:rFonts w:ascii="Arial" w:hAnsi="Arial" w:cs="Arial"/>
          <w:sz w:val="24"/>
          <w:szCs w:val="24"/>
        </w:rPr>
        <w:t xml:space="preserve">(Infrastructure, Private Equity and Credit) </w:t>
      </w:r>
      <w:r w:rsidRPr="003F0B40">
        <w:rPr>
          <w:rFonts w:ascii="Arial" w:hAnsi="Arial" w:cs="Arial"/>
          <w:sz w:val="24"/>
          <w:szCs w:val="24"/>
        </w:rPr>
        <w:t>as information is available.</w:t>
      </w:r>
    </w:p>
    <w:p w:rsidR="001B56FE" w:rsidRPr="001B56FE" w:rsidRDefault="006B50C0" w:rsidP="001B56FE">
      <w:pPr>
        <w:spacing w:after="0"/>
        <w:rPr>
          <w:rFonts w:ascii="Arial" w:hAnsi="Arial" w:cs="Arial"/>
          <w:sz w:val="24"/>
          <w:szCs w:val="24"/>
        </w:rPr>
      </w:pPr>
      <w:r w:rsidRPr="001B56FE">
        <w:rPr>
          <w:rFonts w:ascii="Arial" w:hAnsi="Arial" w:cs="Arial"/>
          <w:sz w:val="24"/>
          <w:szCs w:val="24"/>
        </w:rPr>
        <w:t> </w:t>
      </w:r>
    </w:p>
    <w:p w:rsidR="001B56FE" w:rsidRPr="001B56FE" w:rsidRDefault="006B50C0" w:rsidP="001B56FE">
      <w:pPr>
        <w:spacing w:after="0"/>
        <w:rPr>
          <w:rFonts w:ascii="Arial" w:hAnsi="Arial" w:cs="Arial"/>
          <w:sz w:val="24"/>
          <w:szCs w:val="24"/>
        </w:rPr>
      </w:pPr>
      <w:r w:rsidRPr="001B56FE">
        <w:rPr>
          <w:rFonts w:ascii="Arial" w:hAnsi="Arial" w:cs="Arial"/>
          <w:b/>
          <w:bCs/>
          <w:sz w:val="24"/>
          <w:szCs w:val="24"/>
        </w:rPr>
        <w:t>Action 4 - Ongoing Monitoring and Oversight</w:t>
      </w:r>
    </w:p>
    <w:p w:rsidR="001B56FE" w:rsidRDefault="006B50C0" w:rsidP="001B56FE">
      <w:pPr>
        <w:spacing w:after="0"/>
        <w:rPr>
          <w:rFonts w:ascii="Arial" w:hAnsi="Arial" w:cs="Arial"/>
          <w:sz w:val="24"/>
          <w:szCs w:val="24"/>
        </w:rPr>
      </w:pPr>
    </w:p>
    <w:p w:rsidR="001B56FE" w:rsidRPr="001B56FE" w:rsidRDefault="006B50C0" w:rsidP="001B56FE">
      <w:pPr>
        <w:spacing w:after="0"/>
        <w:rPr>
          <w:rFonts w:ascii="Arial" w:hAnsi="Arial" w:cs="Arial"/>
          <w:sz w:val="24"/>
          <w:szCs w:val="24"/>
        </w:rPr>
      </w:pPr>
      <w:r w:rsidRPr="001B56FE">
        <w:rPr>
          <w:rFonts w:ascii="Arial" w:hAnsi="Arial" w:cs="Arial"/>
          <w:sz w:val="24"/>
          <w:szCs w:val="24"/>
        </w:rPr>
        <w:t>Review the usefulness</w:t>
      </w:r>
      <w:r w:rsidRPr="001B56FE">
        <w:rPr>
          <w:rFonts w:ascii="Arial" w:hAnsi="Arial" w:cs="Arial"/>
          <w:sz w:val="24"/>
          <w:szCs w:val="24"/>
        </w:rPr>
        <w:t xml:space="preserve"> of the enhanced reporting to be developed by LPP and ensure it offers appropriate insights and adequate assurance to the Committee that the Fund’s RI policy is being implemented.</w:t>
      </w:r>
    </w:p>
    <w:p w:rsidR="002E2831" w:rsidRPr="001B56FE" w:rsidRDefault="006B50C0" w:rsidP="001B56FE">
      <w:pPr>
        <w:spacing w:after="0"/>
        <w:rPr>
          <w:rFonts w:ascii="Arial" w:hAnsi="Arial" w:cs="Arial"/>
          <w:sz w:val="24"/>
          <w:szCs w:val="24"/>
        </w:rPr>
      </w:pPr>
    </w:p>
    <w:sectPr w:rsidR="002E2831" w:rsidRPr="001B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C0"/>
    <w:rsid w:val="006B5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74283-0AE1-44C1-B393-11307491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1336</Characters>
  <Application>Microsoft Office Word</Application>
  <DocSecurity>0</DocSecurity>
  <Lines>11</Lines>
  <Paragraphs>3</Paragraphs>
  <ScaleCrop>false</ScaleCrop>
  <Company>BT Lancashire Services Limited</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4</cp:revision>
  <dcterms:created xsi:type="dcterms:W3CDTF">2018-11-01T14:47:00Z</dcterms:created>
  <dcterms:modified xsi:type="dcterms:W3CDTF">2018-11-20T10:50:00Z</dcterms:modified>
</cp:coreProperties>
</file>